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Phytoremediation on a suburban college campus</w:t>
      </w:r>
    </w:p>
    <w:bookmarkStart w:colFirst="0" w:colLast="0" w:name="bookmark=id.gjdgxs" w:id="0"/>
    <w:bookmarkEnd w:id="0"/>
    <w:p w:rsidR="00000000" w:rsidDel="00000000" w:rsidP="00000000" w:rsidRDefault="00000000" w:rsidRPr="00000000" w14:paraId="00000002">
      <w:pPr>
        <w:pStyle w:val="Heading3"/>
        <w:rPr/>
      </w:pPr>
      <w:r w:rsidDel="00000000" w:rsidR="00000000" w:rsidRPr="00000000">
        <w:rPr>
          <w:rtl w:val="0"/>
        </w:rPr>
        <w:t xml:space="preserve">Learning Outcomes</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the end of this activity, you should be able to summarize and convey quantitative and categorical data visually in multiple ways.</w:t>
      </w:r>
    </w:p>
    <w:bookmarkStart w:colFirst="0" w:colLast="0" w:name="bookmark=id.30j0zll" w:id="1"/>
    <w:bookmarkEnd w:id="1"/>
    <w:p w:rsidR="00000000" w:rsidDel="00000000" w:rsidP="00000000" w:rsidRDefault="00000000" w:rsidRPr="00000000" w14:paraId="00000004">
      <w:pPr>
        <w:pStyle w:val="Heading3"/>
        <w:rPr/>
      </w:pPr>
      <w:r w:rsidDel="00000000" w:rsidR="00000000" w:rsidRPr="00000000">
        <w:rPr>
          <w:rtl w:val="0"/>
        </w:rPr>
        <w:t xml:space="preserve">Description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Marisa was interested in whether some vegetation types were ‘better’ than others at taking up excessive nutrients in storm water runoff at Pace University. These excess nutrients, often the result of fertilizer use or other contaminants that get into the water cycle during rain events, can have serious negative consequences on water bodies, causing eutrophication and dead-zones. She took five measurements each (i.e., replicates) of pH, Nitrate, and Phosphorus at five different sites on the Pace campus (each with different vegetation types). The data are below.</w:t>
      </w:r>
    </w:p>
    <w:tbl>
      <w:tblPr>
        <w:tblStyle w:val="Table1"/>
        <w:tblW w:w="9390.0" w:type="dxa"/>
        <w:jc w:val="left"/>
        <w:tblInd w:w="-108.0" w:type="dxa"/>
        <w:tblLayout w:type="fixed"/>
        <w:tblLook w:val="0020"/>
      </w:tblPr>
      <w:tblGrid>
        <w:gridCol w:w="1125"/>
        <w:gridCol w:w="1215"/>
        <w:gridCol w:w="1485"/>
        <w:gridCol w:w="1110"/>
        <w:gridCol w:w="630"/>
        <w:gridCol w:w="1650"/>
        <w:gridCol w:w="2175"/>
        <w:tblGridChange w:id="0">
          <w:tblGrid>
            <w:gridCol w:w="1125"/>
            <w:gridCol w:w="1215"/>
            <w:gridCol w:w="1485"/>
            <w:gridCol w:w="1110"/>
            <w:gridCol w:w="630"/>
            <w:gridCol w:w="1650"/>
            <w:gridCol w:w="2175"/>
          </w:tblGrid>
        </w:tblGridChange>
      </w:tblGrid>
      <w:tr>
        <w:trPr>
          <w:cantSplit w:val="0"/>
          <w:tblHeader w:val="1"/>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condition</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site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replicate</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nitrate_lbacre</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phosphorus_lbacre</w:t>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townhouse</w:t>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6.5</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townhouse</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townhouse</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17.5</w:t>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townhouse</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7.1</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w:t>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townhouse</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6.6</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osa_top</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osa_top</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6.8</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w:t>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osa_top</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6.8</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w:t>
            </w:r>
          </w:p>
        </w:tc>
      </w:tr>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osa_top</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w:t>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osa_top</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6.6</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osa_bot</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r>
      <w:tr>
        <w:trPr>
          <w:cantSplit w:val="0"/>
          <w:tblHeader w:val="0"/>
        </w:trPr>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osa_bot</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6.6</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r>
      <w:tr>
        <w:trPr>
          <w:cantSplit w:val="0"/>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osa_bot</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6.5</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r>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osa_bot</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osa_bot</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7.2</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wetland_top</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wetland_top</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6.8</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wetland_top</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r>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wetland_top</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wetland_top</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wetland_bot</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6.8</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wetland_bot</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6.3</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wetland_bot</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6.4</w:t>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wetland_bot</w:t>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6.4</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3/29/18</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wetland_bot</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6.7</w:t>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With the limited information you have been given, come up with three different ways to visualize relationships in these data, and speculate as to how they may be useful to Marisa in answering her overall question.</w:t>
      </w:r>
      <w:r w:rsidDel="00000000" w:rsidR="00000000" w:rsidRPr="00000000">
        <w:rPr>
          <w:rtl w:val="0"/>
        </w:rPr>
      </w:r>
    </w:p>
    <w:p w:rsidR="00000000" w:rsidDel="00000000" w:rsidP="00000000" w:rsidRDefault="00000000" w:rsidRPr="00000000" w14:paraId="000000BD">
      <w:pPr>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ookmark=id.1fob9te" w:id="2"/>
    <w:bookmarkEnd w:id="2"/>
    <w:p w:rsidR="00000000" w:rsidDel="00000000" w:rsidP="00000000" w:rsidRDefault="00000000" w:rsidRPr="00000000" w14:paraId="000000BE">
      <w:pPr>
        <w:pStyle w:val="Heading2"/>
        <w:rPr/>
      </w:pPr>
      <w:r w:rsidDel="00000000" w:rsidR="00000000" w:rsidRPr="00000000">
        <w:rPr>
          <w:rtl w:val="0"/>
        </w:rPr>
        <w:t xml:space="preserve">Instructor’s Notes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activity can be used to get students to start thinking about how data can be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visualized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Ideally, the instructor would give fairly vague advise, perhaps sketching very simplistic plots and figures, so the students can explore visualization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naively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each group has worked on a set of visualizations and assessment of their potential utility, individual group discussions, a whole class discussion, or group presentations can follow. After this discussion, the instructor could offer some visualizations that were not presented (e.g., box plots), going over the information they convey.</w:t>
      </w:r>
    </w:p>
    <w:bookmarkStart w:colFirst="0" w:colLast="0" w:name="bookmark=id.3znysh7" w:id="3"/>
    <w:bookmarkEnd w:id="3"/>
    <w:p w:rsidR="00000000" w:rsidDel="00000000" w:rsidP="00000000" w:rsidRDefault="00000000" w:rsidRPr="00000000" w14:paraId="000000C1">
      <w:pPr>
        <w:pStyle w:val="Heading3"/>
        <w:rPr/>
      </w:pPr>
      <w:r w:rsidDel="00000000" w:rsidR="00000000" w:rsidRPr="00000000">
        <w:rPr>
          <w:rtl w:val="0"/>
        </w:rPr>
        <w:t xml:space="preserve">Learning Outcomes</w:t>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should be introduced to different ways to convey quantitative and categorical data. These could include bar plots, scatter plots, histograms, and box plots.</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practice summarizing and conveying information in a visual way.</w:t>
      </w:r>
    </w:p>
    <w:bookmarkStart w:colFirst="0" w:colLast="0" w:name="bookmark=id.2et92p0" w:id="4"/>
    <w:bookmarkEnd w:id="4"/>
    <w:p w:rsidR="00000000" w:rsidDel="00000000" w:rsidP="00000000" w:rsidRDefault="00000000" w:rsidRPr="00000000" w14:paraId="000000C4">
      <w:pPr>
        <w:pStyle w:val="Heading3"/>
        <w:rPr/>
      </w:pPr>
      <w:r w:rsidDel="00000000" w:rsidR="00000000" w:rsidRPr="00000000">
        <w:rPr>
          <w:rtl w:val="0"/>
        </w:rPr>
        <w:t xml:space="preserve">Assessment</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each group come up with visualizations that were useful at summarizing and conveying information?</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students evaluate their peers work in a way that conveys understanding of different ways to visualize data? (You can use the ‘peer evaluation’ document as a template.)</w:t>
      </w:r>
    </w:p>
    <w:bookmarkStart w:colFirst="0" w:colLast="0" w:name="bookmark=id.tyjcwt" w:id="5"/>
    <w:bookmarkEnd w:id="5"/>
    <w:p w:rsidR="00000000" w:rsidDel="00000000" w:rsidP="00000000" w:rsidRDefault="00000000" w:rsidRPr="00000000" w14:paraId="000000C7">
      <w:pPr>
        <w:pStyle w:val="Heading3"/>
        <w:rPr/>
      </w:pPr>
      <w:r w:rsidDel="00000000" w:rsidR="00000000" w:rsidRPr="00000000">
        <w:rPr>
          <w:rtl w:val="0"/>
        </w:rPr>
        <w:t xml:space="preserve">Learning Activities</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Group data visualizations / posters</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Individual peer evaluations of other groups posters</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 w:before="36" w:line="240" w:lineRule="auto"/>
        <w:ind w:left="720" w:right="0" w:hanging="4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Group / class discussion</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480"/>
      </w:pPr>
      <w:rPr/>
    </w:lvl>
    <w:lvl w:ilvl="1">
      <w:start w:val="0"/>
      <w:numFmt w:val="bullet"/>
      <w:lvlText w:val="–"/>
      <w:lvlJc w:val="left"/>
      <w:pPr>
        <w:ind w:left="1440" w:hanging="480"/>
      </w:pPr>
      <w:rPr/>
    </w:lvl>
    <w:lvl w:ilvl="2">
      <w:start w:val="0"/>
      <w:numFmt w:val="bullet"/>
      <w:lvlText w:val="•"/>
      <w:lvlJc w:val="left"/>
      <w:pPr>
        <w:ind w:left="2160" w:hanging="480"/>
      </w:pPr>
      <w:rPr/>
    </w:lvl>
    <w:lvl w:ilvl="3">
      <w:start w:val="0"/>
      <w:numFmt w:val="bullet"/>
      <w:lvlText w:val="–"/>
      <w:lvlJc w:val="left"/>
      <w:pPr>
        <w:ind w:left="2880" w:hanging="480"/>
      </w:pPr>
      <w:rPr/>
    </w:lvl>
    <w:lvl w:ilvl="4">
      <w:start w:val="0"/>
      <w:numFmt w:val="bullet"/>
      <w:lvlText w:val="•"/>
      <w:lvlJc w:val="left"/>
      <w:pPr>
        <w:ind w:left="3600" w:hanging="480"/>
      </w:pPr>
      <w:rPr/>
    </w:lvl>
    <w:lvl w:ilvl="5">
      <w:start w:val="0"/>
      <w:numFmt w:val="bullet"/>
      <w:lvlText w:val="–"/>
      <w:lvlJc w:val="left"/>
      <w:pPr>
        <w:ind w:left="4320" w:hanging="480"/>
      </w:pPr>
      <w:rPr/>
    </w:lvl>
    <w:lvl w:ilvl="6">
      <w:start w:val="0"/>
      <w:numFmt w:val="bullet"/>
      <w:lvlText w:val="•"/>
      <w:lvlJc w:val="left"/>
      <w:pPr>
        <w:ind w:left="5040" w:hanging="480"/>
      </w:pPr>
      <w:rPr/>
    </w:lvl>
    <w:lvl w:ilvl="7">
      <w:start w:val="0"/>
      <w:numFmt w:val="bullet"/>
      <w:lvlText w:val="–"/>
      <w:lvlJc w:val="left"/>
      <w:pPr>
        <w:ind w:left="5760" w:hanging="480"/>
      </w:pPr>
      <w:rPr/>
    </w:lvl>
    <w:lvl w:ilvl="8">
      <w:start w:val="0"/>
      <w:numFmt w:val="bullet"/>
      <w:lvlText w:val="•"/>
      <w:lvlJc w:val="left"/>
      <w:pPr>
        <w:ind w:left="6480" w:hanging="480"/>
      </w:pPr>
      <w:rPr/>
    </w:lvl>
  </w:abstractNum>
  <w:abstractNum w:abstractNumId="2">
    <w:lvl w:ilvl="0">
      <w:start w:val="0"/>
      <w:numFmt w:val="bullet"/>
      <w:lvlText w:val="•"/>
      <w:lvlJc w:val="left"/>
      <w:pPr>
        <w:ind w:left="720" w:hanging="480"/>
      </w:pPr>
      <w:rPr/>
    </w:lvl>
    <w:lvl w:ilvl="1">
      <w:start w:val="0"/>
      <w:numFmt w:val="bullet"/>
      <w:lvlText w:val="–"/>
      <w:lvlJc w:val="left"/>
      <w:pPr>
        <w:ind w:left="1440" w:hanging="480"/>
      </w:pPr>
      <w:rPr/>
    </w:lvl>
    <w:lvl w:ilvl="2">
      <w:start w:val="0"/>
      <w:numFmt w:val="bullet"/>
      <w:lvlText w:val="•"/>
      <w:lvlJc w:val="left"/>
      <w:pPr>
        <w:ind w:left="2160" w:hanging="480"/>
      </w:pPr>
      <w:rPr/>
    </w:lvl>
    <w:lvl w:ilvl="3">
      <w:start w:val="0"/>
      <w:numFmt w:val="bullet"/>
      <w:lvlText w:val="–"/>
      <w:lvlJc w:val="left"/>
      <w:pPr>
        <w:ind w:left="2880" w:hanging="480"/>
      </w:pPr>
      <w:rPr/>
    </w:lvl>
    <w:lvl w:ilvl="4">
      <w:start w:val="0"/>
      <w:numFmt w:val="bullet"/>
      <w:lvlText w:val="•"/>
      <w:lvlJc w:val="left"/>
      <w:pPr>
        <w:ind w:left="3600" w:hanging="480"/>
      </w:pPr>
      <w:rPr/>
    </w:lvl>
    <w:lvl w:ilvl="5">
      <w:start w:val="0"/>
      <w:numFmt w:val="bullet"/>
      <w:lvlText w:val="–"/>
      <w:lvlJc w:val="left"/>
      <w:pPr>
        <w:ind w:left="4320" w:hanging="480"/>
      </w:pPr>
      <w:rPr/>
    </w:lvl>
    <w:lvl w:ilvl="6">
      <w:start w:val="0"/>
      <w:numFmt w:val="bullet"/>
      <w:lvlText w:val="•"/>
      <w:lvlJc w:val="left"/>
      <w:pPr>
        <w:ind w:left="5040" w:hanging="480"/>
      </w:pPr>
      <w:rPr/>
    </w:lvl>
    <w:lvl w:ilvl="7">
      <w:start w:val="0"/>
      <w:numFmt w:val="bullet"/>
      <w:lvlText w:val="–"/>
      <w:lvlJc w:val="left"/>
      <w:pPr>
        <w:ind w:left="5760" w:hanging="480"/>
      </w:pPr>
      <w:rPr/>
    </w:lvl>
    <w:lvl w:ilvl="8">
      <w:start w:val="0"/>
      <w:numFmt w:val="bullet"/>
      <w:lvlText w:val="•"/>
      <w:lvlJc w:val="left"/>
      <w:pPr>
        <w:ind w:left="6480" w:hanging="480"/>
      </w:pPr>
      <w:rPr/>
    </w:lvl>
  </w:abstractNum>
  <w:abstractNum w:abstractNumId="3">
    <w:lvl w:ilvl="0">
      <w:start w:val="0"/>
      <w:numFmt w:val="bullet"/>
      <w:lvlText w:val="•"/>
      <w:lvlJc w:val="left"/>
      <w:pPr>
        <w:ind w:left="720" w:hanging="480"/>
      </w:pPr>
      <w:rPr/>
    </w:lvl>
    <w:lvl w:ilvl="1">
      <w:start w:val="0"/>
      <w:numFmt w:val="bullet"/>
      <w:lvlText w:val="–"/>
      <w:lvlJc w:val="left"/>
      <w:pPr>
        <w:ind w:left="1440" w:hanging="480"/>
      </w:pPr>
      <w:rPr/>
    </w:lvl>
    <w:lvl w:ilvl="2">
      <w:start w:val="0"/>
      <w:numFmt w:val="bullet"/>
      <w:lvlText w:val="•"/>
      <w:lvlJc w:val="left"/>
      <w:pPr>
        <w:ind w:left="2160" w:hanging="480"/>
      </w:pPr>
      <w:rPr/>
    </w:lvl>
    <w:lvl w:ilvl="3">
      <w:start w:val="0"/>
      <w:numFmt w:val="bullet"/>
      <w:lvlText w:val="–"/>
      <w:lvlJc w:val="left"/>
      <w:pPr>
        <w:ind w:left="2880" w:hanging="480"/>
      </w:pPr>
      <w:rPr/>
    </w:lvl>
    <w:lvl w:ilvl="4">
      <w:start w:val="0"/>
      <w:numFmt w:val="bullet"/>
      <w:lvlText w:val="•"/>
      <w:lvlJc w:val="left"/>
      <w:pPr>
        <w:ind w:left="3600" w:hanging="480"/>
      </w:pPr>
      <w:rPr/>
    </w:lvl>
    <w:lvl w:ilvl="5">
      <w:start w:val="0"/>
      <w:numFmt w:val="bullet"/>
      <w:lvlText w:val="–"/>
      <w:lvlJc w:val="left"/>
      <w:pPr>
        <w:ind w:left="4320" w:hanging="480"/>
      </w:pPr>
      <w:rPr/>
    </w:lvl>
    <w:lvl w:ilvl="6">
      <w:start w:val="0"/>
      <w:numFmt w:val="bullet"/>
      <w:lvlText w:val="•"/>
      <w:lvlJc w:val="left"/>
      <w:pPr>
        <w:ind w:left="5040" w:hanging="480"/>
      </w:pPr>
      <w:rPr/>
    </w:lvl>
    <w:lvl w:ilvl="7">
      <w:start w:val="0"/>
      <w:numFmt w:val="bullet"/>
      <w:lvlText w:val="–"/>
      <w:lvlJc w:val="left"/>
      <w:pPr>
        <w:ind w:left="5760" w:hanging="480"/>
      </w:pPr>
      <w:rPr/>
    </w:lvl>
    <w:lvl w:ilvl="8">
      <w:start w:val="0"/>
      <w:numFmt w:val="bullet"/>
      <w:lvlText w:val="•"/>
      <w:lvlJc w:val="left"/>
      <w:pPr>
        <w:ind w:left="6480" w:hanging="480"/>
      </w:pPr>
      <w:rPr/>
    </w:lvl>
  </w:abstractNum>
  <w:abstractNum w:abstractNumId="4">
    <w:lvl w:ilvl="0">
      <w:start w:val="0"/>
      <w:numFmt w:val="bullet"/>
      <w:lvlText w:val="•"/>
      <w:lvlJc w:val="left"/>
      <w:pPr>
        <w:ind w:left="720" w:hanging="480"/>
      </w:pPr>
      <w:rPr/>
    </w:lvl>
    <w:lvl w:ilvl="1">
      <w:start w:val="0"/>
      <w:numFmt w:val="bullet"/>
      <w:lvlText w:val="–"/>
      <w:lvlJc w:val="left"/>
      <w:pPr>
        <w:ind w:left="1440" w:hanging="480"/>
      </w:pPr>
      <w:rPr/>
    </w:lvl>
    <w:lvl w:ilvl="2">
      <w:start w:val="0"/>
      <w:numFmt w:val="bullet"/>
      <w:lvlText w:val="•"/>
      <w:lvlJc w:val="left"/>
      <w:pPr>
        <w:ind w:left="2160" w:hanging="480"/>
      </w:pPr>
      <w:rPr/>
    </w:lvl>
    <w:lvl w:ilvl="3">
      <w:start w:val="0"/>
      <w:numFmt w:val="bullet"/>
      <w:lvlText w:val="–"/>
      <w:lvlJc w:val="left"/>
      <w:pPr>
        <w:ind w:left="2880" w:hanging="480"/>
      </w:pPr>
      <w:rPr/>
    </w:lvl>
    <w:lvl w:ilvl="4">
      <w:start w:val="0"/>
      <w:numFmt w:val="bullet"/>
      <w:lvlText w:val="•"/>
      <w:lvlJc w:val="left"/>
      <w:pPr>
        <w:ind w:left="3600" w:hanging="480"/>
      </w:pPr>
      <w:rPr/>
    </w:lvl>
    <w:lvl w:ilvl="5">
      <w:start w:val="0"/>
      <w:numFmt w:val="bullet"/>
      <w:lvlText w:val="–"/>
      <w:lvlJc w:val="left"/>
      <w:pPr>
        <w:ind w:left="4320" w:hanging="480"/>
      </w:pPr>
      <w:rPr/>
    </w:lvl>
    <w:lvl w:ilvl="6">
      <w:start w:val="0"/>
      <w:numFmt w:val="bullet"/>
      <w:lvlText w:val="•"/>
      <w:lvlJc w:val="left"/>
      <w:pPr>
        <w:ind w:left="5040" w:hanging="480"/>
      </w:pPr>
      <w:rPr/>
    </w:lvl>
    <w:lvl w:ilvl="7">
      <w:start w:val="0"/>
      <w:numFmt w:val="bullet"/>
      <w:lvlText w:val="–"/>
      <w:lvlJc w:val="left"/>
      <w:pPr>
        <w:ind w:left="5760" w:hanging="480"/>
      </w:pPr>
      <w:rPr/>
    </w:lvl>
    <w:lvl w:ilvl="8">
      <w:start w:val="0"/>
      <w:numFmt w:val="bullet"/>
      <w:lvlText w:val="•"/>
      <w:lvlJc w:val="left"/>
      <w:pPr>
        <w:ind w:left="6480" w:hanging="4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4f81bd"/>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color w:val="4f81bd"/>
      <w:sz w:val="24"/>
      <w:szCs w:val="24"/>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BodyText">
    <w:name w:val="Body Text"/>
    <w:basedOn w:val="Normal"/>
    <w:link w:val="BodyTextChar"/>
    <w:qFormat w:val="1"/>
    <w:pPr>
      <w:spacing w:after="180" w:before="180"/>
    </w:pPr>
  </w:style>
  <w:style w:type="paragraph" w:styleId="FirstParagraph" w:customStyle="1">
    <w:name w:val="First Paragraph"/>
    <w:basedOn w:val="BodyText"/>
    <w:next w:val="BodyText"/>
    <w:qFormat w:val="1"/>
  </w:style>
  <w:style w:type="paragraph" w:styleId="Compact" w:customStyle="1">
    <w:name w:val="Compact"/>
    <w:basedOn w:val="BodyText"/>
    <w:qFormat w:val="1"/>
    <w:pPr>
      <w:spacing w:after="36" w:before="36"/>
    </w:pPr>
  </w:style>
  <w:style w:type="paragraph" w:styleId="Title">
    <w:name w:val="Title"/>
    <w:basedOn w:val="Normal"/>
    <w:next w:val="BodyText"/>
    <w:qFormat w:val="1"/>
    <w:pPr>
      <w:keepNext w:val="1"/>
      <w:keepLines w:val="1"/>
      <w:spacing w:after="240" w:before="480"/>
      <w:jc w:val="center"/>
    </w:pPr>
    <w:rPr>
      <w:rFonts w:asciiTheme="majorHAnsi" w:cstheme="majorBidi" w:eastAsiaTheme="majorEastAsia" w:hAnsiTheme="majorHAnsi"/>
      <w:b w:val="1"/>
      <w:bCs w:val="1"/>
      <w:color w:val="345a8a" w:themeColor="accent1" w:themeShade="0000B5"/>
      <w:sz w:val="36"/>
      <w:szCs w:val="36"/>
    </w:rPr>
  </w:style>
  <w:style w:type="paragraph" w:styleId="Subtitle">
    <w:name w:val="Subtitle"/>
    <w:basedOn w:val="Title"/>
    <w:next w:val="BodyText"/>
    <w:qFormat w:val="1"/>
    <w:pPr>
      <w:keepNext w:val="1"/>
      <w:keepLines w:val="1"/>
      <w:spacing w:after="240" w:before="240"/>
      <w:jc w:val="center"/>
    </w:pPr>
    <w:rPr>
      <w:sz w:val="30"/>
      <w:szCs w:val="30"/>
    </w:rPr>
  </w:style>
  <w:style w:type="paragraph" w:styleId="Author" w:customStyle="1">
    <w:name w:val="Author"/>
    <w:next w:val="BodyText"/>
    <w:qFormat w:val="1"/>
    <w:pPr>
      <w:keepNext w:val="1"/>
      <w:keepLines w:val="1"/>
      <w:jc w:val="center"/>
    </w:pPr>
  </w:style>
  <w:style w:type="paragraph" w:styleId="Date">
    <w:name w:val="Date"/>
    <w:next w:val="BodyText"/>
    <w:qFormat w:val="1"/>
    <w:pPr>
      <w:keepNext w:val="1"/>
      <w:keepLines w:val="1"/>
      <w:jc w:val="center"/>
    </w:pPr>
  </w:style>
  <w:style w:type="paragraph" w:styleId="Abstract" w:customStyle="1">
    <w:name w:val="Abstract"/>
    <w:basedOn w:val="Normal"/>
    <w:next w:val="BodyText"/>
    <w:qFormat w:val="1"/>
    <w:pPr>
      <w:keepNext w:val="1"/>
      <w:keepLines w:val="1"/>
      <w:spacing w:after="300" w:before="300"/>
    </w:pPr>
    <w:rPr>
      <w:sz w:val="20"/>
      <w:szCs w:val="20"/>
    </w:rPr>
  </w:style>
  <w:style w:type="paragraph" w:styleId="Bibliography">
    <w:name w:val="Bibliography"/>
    <w:basedOn w:val="Normal"/>
    <w:next w:val="Bibliography"/>
    <w:qFormat w:val="1"/>
    <w:pPr/>
    <w:rPr/>
  </w:style>
  <w:style w:type="paragraph" w:styleId="Heading1">
    <w:name w:val="Heading 1"/>
    <w:basedOn w:val="Normal"/>
    <w:next w:val="BodyText"/>
    <w:uiPriority w:val="9"/>
    <w:qFormat w:val="1"/>
    <w:pPr>
      <w:keepNext w:val="1"/>
      <w:keepLines w:val="1"/>
      <w:spacing w:after="0" w:before="480"/>
      <w:outlineLvl w:val="0"/>
    </w:pPr>
    <w:rPr>
      <w:rFonts w:asciiTheme="majorHAnsi" w:cstheme="majorBidi" w:eastAsiaTheme="majorEastAsia" w:hAnsiTheme="majorHAnsi"/>
      <w:b w:val="1"/>
      <w:bCs w:val="1"/>
      <w:color w:val="4f81bd" w:themeColor="accent1"/>
      <w:sz w:val="32"/>
      <w:szCs w:val="32"/>
    </w:rPr>
  </w:style>
  <w:style w:type="paragraph" w:styleId="Heading2">
    <w:name w:val="Heading 2"/>
    <w:basedOn w:val="Normal"/>
    <w:next w:val="BodyText"/>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8"/>
      <w:szCs w:val="28"/>
    </w:rPr>
  </w:style>
  <w:style w:type="paragraph" w:styleId="Heading3">
    <w:name w:val="Heading 3"/>
    <w:basedOn w:val="Normal"/>
    <w:next w:val="BodyText"/>
    <w:uiPriority w:val="9"/>
    <w:unhideWhenUsed w:val="1"/>
    <w:qFormat w:val="1"/>
    <w:pPr>
      <w:keepNext w:val="1"/>
      <w:keepLines w:val="1"/>
      <w:spacing w:after="0" w:before="200"/>
      <w:outlineLvl w:val="2"/>
    </w:pPr>
    <w:rPr>
      <w:rFonts w:asciiTheme="majorHAnsi" w:cstheme="majorBidi" w:eastAsiaTheme="majorEastAsia" w:hAnsiTheme="majorHAnsi"/>
      <w:b w:val="1"/>
      <w:bCs w:val="1"/>
      <w:color w:val="4f81bd" w:themeColor="accent1"/>
      <w:sz w:val="24"/>
      <w:szCs w:val="24"/>
    </w:rPr>
  </w:style>
  <w:style w:type="paragraph" w:styleId="Heading4">
    <w:name w:val="Heading 4"/>
    <w:basedOn w:val="Normal"/>
    <w:next w:val="BodyText"/>
    <w:uiPriority w:val="9"/>
    <w:unhideWhenUsed w:val="1"/>
    <w:qFormat w:val="1"/>
    <w:pPr>
      <w:keepNext w:val="1"/>
      <w:keepLines w:val="1"/>
      <w:spacing w:after="0" w:before="200"/>
      <w:outlineLvl w:val="3"/>
    </w:pPr>
    <w:rPr>
      <w:rFonts w:asciiTheme="majorHAnsi" w:cstheme="majorBidi" w:eastAsiaTheme="majorEastAsia" w:hAnsiTheme="majorHAnsi"/>
      <w:bCs w:val="1"/>
      <w:i w:val="1"/>
      <w:color w:val="4f81bd" w:themeColor="accent1"/>
      <w:sz w:val="24"/>
      <w:szCs w:val="24"/>
    </w:rPr>
  </w:style>
  <w:style w:type="paragraph" w:styleId="Heading5">
    <w:name w:val="Heading 5"/>
    <w:basedOn w:val="Normal"/>
    <w:next w:val="BodyText"/>
    <w:uiPriority w:val="9"/>
    <w:unhideWhenUsed w:val="1"/>
    <w:qFormat w:val="1"/>
    <w:pPr>
      <w:keepNext w:val="1"/>
      <w:keepLines w:val="1"/>
      <w:spacing w:after="0" w:before="200"/>
      <w:outlineLvl w:val="4"/>
    </w:pPr>
    <w:rPr>
      <w:rFonts w:asciiTheme="majorHAnsi" w:cstheme="majorBidi" w:eastAsiaTheme="majorEastAsia" w:hAnsiTheme="majorHAnsi"/>
      <w:iCs w:val="1"/>
      <w:color w:val="4f81bd" w:themeColor="accent1"/>
      <w:sz w:val="24"/>
      <w:szCs w:val="24"/>
    </w:rPr>
  </w:style>
  <w:style w:type="paragraph" w:styleId="Heading6">
    <w:name w:val="Heading 6"/>
    <w:basedOn w:val="Normal"/>
    <w:next w:val="BodyText"/>
    <w:uiPriority w:val="9"/>
    <w:unhideWhenUsed w:val="1"/>
    <w:qFormat w:val="1"/>
    <w:pPr>
      <w:keepNext w:val="1"/>
      <w:keepLines w:val="1"/>
      <w:spacing w:after="0" w:before="200"/>
      <w:outlineLvl w:val="5"/>
    </w:pPr>
    <w:rPr>
      <w:rFonts w:asciiTheme="majorHAnsi" w:cstheme="majorBidi" w:eastAsiaTheme="majorEastAsia" w:hAnsiTheme="majorHAnsi"/>
      <w:color w:val="4f81bd" w:themeColor="accent1"/>
      <w:sz w:val="24"/>
      <w:szCs w:val="24"/>
    </w:rPr>
  </w:style>
  <w:style w:type="paragraph" w:styleId="Heading7">
    <w:name w:val="Heading 7"/>
    <w:basedOn w:val="Normal"/>
    <w:next w:val="BodyText"/>
    <w:uiPriority w:val="9"/>
    <w:unhideWhenUsed w:val="1"/>
    <w:qFormat w:val="1"/>
    <w:pPr>
      <w:keepNext w:val="1"/>
      <w:keepLines w:val="1"/>
      <w:spacing w:after="0" w:before="200"/>
      <w:outlineLvl w:val="6"/>
    </w:pPr>
    <w:rPr>
      <w:rFonts w:asciiTheme="majorHAnsi" w:cstheme="majorBidi" w:eastAsiaTheme="majorEastAsia" w:hAnsiTheme="majorHAnsi"/>
      <w:color w:val="4f81bd" w:themeColor="accent1"/>
      <w:sz w:val="24"/>
      <w:szCs w:val="24"/>
    </w:rPr>
  </w:style>
  <w:style w:type="paragraph" w:styleId="Heading8">
    <w:name w:val="Heading 8"/>
    <w:basedOn w:val="Normal"/>
    <w:next w:val="BodyText"/>
    <w:uiPriority w:val="9"/>
    <w:unhideWhenUsed w:val="1"/>
    <w:qFormat w:val="1"/>
    <w:pPr>
      <w:keepNext w:val="1"/>
      <w:keepLines w:val="1"/>
      <w:spacing w:after="0" w:before="200"/>
      <w:outlineLvl w:val="7"/>
    </w:pPr>
    <w:rPr>
      <w:rFonts w:asciiTheme="majorHAnsi" w:cstheme="majorBidi" w:eastAsiaTheme="majorEastAsia" w:hAnsiTheme="majorHAnsi"/>
      <w:color w:val="4f81bd" w:themeColor="accent1"/>
      <w:sz w:val="24"/>
      <w:szCs w:val="24"/>
    </w:rPr>
  </w:style>
  <w:style w:type="paragraph" w:styleId="Heading9">
    <w:name w:val="Heading 9"/>
    <w:basedOn w:val="Normal"/>
    <w:next w:val="BodyText"/>
    <w:uiPriority w:val="9"/>
    <w:unhideWhenUsed w:val="1"/>
    <w:qFormat w:val="1"/>
    <w:pPr>
      <w:keepNext w:val="1"/>
      <w:keepLines w:val="1"/>
      <w:spacing w:after="0" w:before="200"/>
      <w:outlineLvl w:val="8"/>
    </w:pPr>
    <w:rPr>
      <w:rFonts w:asciiTheme="majorHAnsi" w:cstheme="majorBidi" w:eastAsiaTheme="majorEastAsia" w:hAnsiTheme="majorHAnsi"/>
      <w:color w:val="4f81bd" w:themeColor="accent1"/>
      <w:sz w:val="24"/>
      <w:szCs w:val="24"/>
    </w:rPr>
  </w:style>
  <w:style w:type="paragraph" w:styleId="BlockText">
    <w:name w:val="Block Text"/>
    <w:basedOn w:val="BodyText"/>
    <w:next w:val="BodyText"/>
    <w:uiPriority w:val="9"/>
    <w:unhideWhenUsed w:val="1"/>
    <w:qFormat w:val="1"/>
    <w:pPr>
      <w:spacing w:after="100" w:before="100"/>
      <w:ind w:left="480" w:right="480" w:firstLine="0"/>
    </w:pPr>
  </w:style>
  <w:style w:type="paragraph" w:styleId="FootnoteText">
    <w:name w:val="Footnote Text"/>
    <w:basedOn w:val="Normal"/>
    <w:next w:val="FootnoteText"/>
    <w:uiPriority w:val="9"/>
    <w:unhideWhenUsed w:val="1"/>
    <w:qFormat w:val="1"/>
  </w:style>
  <w:style w:type="character" w:styleId="DefaultParagraphFont" w:default="1">
    <w:name w:val="Default Paragraph Font"/>
    <w:semiHidden w:val="1"/>
    <w:unhideWhenUsed w:val="1"/>
  </w:style>
  <w:style w:type="table" w:styleId="Table" w:default="1">
    <w:name w:val="Table"/>
    <w:basedOn w:val="TableNormal"/>
    <w:semiHidden w:val="1"/>
    <w:unhideWhenUsed w:val="1"/>
    <w:qFormat w:val="1"/>
    <w:tblPr>
      <w:tblInd w:w="0.0" w:type="dxa"/>
      <w:tblCellMar>
        <w:top w:w="0.0" w:type="dxa"/>
        <w:left w:w="108.0" w:type="dxa"/>
        <w:bottom w:w="0.0" w:type="dxa"/>
        <w:right w:w="108.0" w:type="dxa"/>
      </w:tblCellMar>
    </w:tblPr>
    <w:tblStylePr w:type="firstRow">
      <w:tblPr>
        <w:jc w:val="left"/>
        <w:tblInd w:w="0.0" w:type="dxa"/>
      </w:tblPr>
      <w:trPr>
        <w:jc w:val="left"/>
      </w:trPr>
      <w:tcPr>
        <w:tcBorders>
          <w:bottom w:space="0" w:sz="0" w:val="single"/>
        </w:tcBorders>
        <w:vAlign w:val="bottom"/>
      </w:tcPr>
    </w:tblStylePr>
  </w:style>
  <w:style w:type="paragraph" w:styleId="DefinitionTerm" w:customStyle="1">
    <w:name w:val="Definition Term"/>
    <w:basedOn w:val="Normal"/>
    <w:next w:val="Definition"/>
    <w:pPr>
      <w:keepNext w:val="1"/>
      <w:keepLines w:val="1"/>
      <w:spacing w:after="0"/>
    </w:pPr>
    <w:rPr>
      <w:b w:val="1"/>
    </w:rPr>
  </w:style>
  <w:style w:type="paragraph" w:styleId="Definition" w:customStyle="1">
    <w:name w:val="Definition"/>
    <w:basedOn w:val="Normal"/>
  </w:style>
  <w:style w:type="paragraph" w:styleId="Caption">
    <w:name w:val="Caption"/>
    <w:basedOn w:val="Normal"/>
    <w:link w:val="BodyTextChar"/>
    <w:pPr>
      <w:spacing w:after="120" w:before="0"/>
    </w:pPr>
    <w:rPr>
      <w:i w:val="1"/>
    </w:rPr>
  </w:style>
  <w:style w:type="paragraph" w:styleId="TableCaption" w:customStyle="1">
    <w:name w:val="Table Caption"/>
    <w:basedOn w:val="Caption"/>
    <w:pPr>
      <w:keepNext w:val="1"/>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val="1"/>
    </w:pPr>
  </w:style>
  <w:style w:type="character" w:styleId="BodyTextChar" w:customStyle="1">
    <w:name w:val="Body Text Char"/>
    <w:basedOn w:val="DefaultParagraphFont"/>
    <w:link w:val="BodyText"/>
  </w:style>
  <w:style w:type="character" w:styleId="VerbatimChar" w:customStyle="1">
    <w:name w:val="Verbatim Char"/>
    <w:basedOn w:val="BodyTextChar"/>
    <w:rPr>
      <w:rFonts w:ascii="Consolas" w:hAnsi="Consolas"/>
      <w:sz w:val="22"/>
    </w:rPr>
  </w:style>
  <w:style w:type="character" w:styleId="SectionNumber" w:customStyle="1">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val="1"/>
    <w:qFormat w:val="1"/>
    <w:pPr>
      <w:spacing w:before="240" w:line="259" w:lineRule="auto"/>
      <w:outlineLvl w:val="9"/>
    </w:pPr>
    <w:rPr>
      <w:rFonts w:asciiTheme="majorHAnsi" w:cstheme="majorBidi" w:eastAsiaTheme="majorEastAsia" w:hAnsiTheme="majorHAnsi"/>
      <w:b w:val="0"/>
      <w:bCs w:val="0"/>
      <w:color w:val="365f91" w:themeColor="accent1" w:themeShade="0000BF"/>
    </w:rPr>
  </w:style>
  <w:style w:type="paragraph" w:styleId="SourceCode" w:customStyle="1">
    <w:name w:val="Source Code"/>
    <w:basedOn w:val="Normal"/>
    <w:link w:val="VerbatimChar"/>
    <w:pPr>
      <w:shd w:fill="f8f8f8" w:val="clear"/>
      <w:wordWrap w:val="0"/>
    </w:pPr>
  </w:style>
  <w:style w:type="character" w:styleId="KeywordTok" w:customStyle="1">
    <w:name w:val="KeywordTok"/>
    <w:basedOn w:val="VerbatimChar"/>
    <w:rPr>
      <w:b w:val="1"/>
      <w:color w:val="204a87"/>
      <w:shd w:fill="f8f8f8" w:val="clear"/>
    </w:rPr>
  </w:style>
  <w:style w:type="character" w:styleId="DataTypeTok" w:customStyle="1">
    <w:name w:val="DataTypeTok"/>
    <w:basedOn w:val="VerbatimChar"/>
    <w:rPr>
      <w:color w:val="204a87"/>
      <w:shd w:fill="f8f8f8" w:val="clear"/>
    </w:rPr>
  </w:style>
  <w:style w:type="character" w:styleId="DecValTok" w:customStyle="1">
    <w:name w:val="DecValTok"/>
    <w:basedOn w:val="VerbatimChar"/>
    <w:rPr>
      <w:color w:val="0000cf"/>
      <w:shd w:fill="f8f8f8" w:val="clear"/>
    </w:rPr>
  </w:style>
  <w:style w:type="character" w:styleId="BaseNTok" w:customStyle="1">
    <w:name w:val="BaseNTok"/>
    <w:basedOn w:val="VerbatimChar"/>
    <w:rPr>
      <w:color w:val="0000cf"/>
      <w:shd w:fill="f8f8f8" w:val="clear"/>
    </w:rPr>
  </w:style>
  <w:style w:type="character" w:styleId="FloatTok" w:customStyle="1">
    <w:name w:val="FloatTok"/>
    <w:basedOn w:val="VerbatimChar"/>
    <w:rPr>
      <w:color w:val="0000cf"/>
      <w:shd w:fill="f8f8f8" w:val="clear"/>
    </w:rPr>
  </w:style>
  <w:style w:type="character" w:styleId="ConstantTok" w:customStyle="1">
    <w:name w:val="ConstantTok"/>
    <w:basedOn w:val="VerbatimChar"/>
    <w:rPr>
      <w:color w:val="000000"/>
      <w:shd w:fill="f8f8f8" w:val="clear"/>
    </w:rPr>
  </w:style>
  <w:style w:type="character" w:styleId="CharTok" w:customStyle="1">
    <w:name w:val="CharTok"/>
    <w:basedOn w:val="VerbatimChar"/>
    <w:rPr>
      <w:color w:val="4e9a06"/>
      <w:shd w:fill="f8f8f8" w:val="clear"/>
    </w:rPr>
  </w:style>
  <w:style w:type="character" w:styleId="SpecialCharTok" w:customStyle="1">
    <w:name w:val="SpecialCharTok"/>
    <w:basedOn w:val="VerbatimChar"/>
    <w:rPr>
      <w:color w:val="000000"/>
      <w:shd w:fill="f8f8f8" w:val="clear"/>
    </w:rPr>
  </w:style>
  <w:style w:type="character" w:styleId="StringTok" w:customStyle="1">
    <w:name w:val="StringTok"/>
    <w:basedOn w:val="VerbatimChar"/>
    <w:rPr>
      <w:color w:val="4e9a06"/>
      <w:shd w:fill="f8f8f8" w:val="clear"/>
    </w:rPr>
  </w:style>
  <w:style w:type="character" w:styleId="VerbatimStringTok" w:customStyle="1">
    <w:name w:val="VerbatimStringTok"/>
    <w:basedOn w:val="VerbatimChar"/>
    <w:rPr>
      <w:color w:val="4e9a06"/>
      <w:shd w:fill="f8f8f8" w:val="clear"/>
    </w:rPr>
  </w:style>
  <w:style w:type="character" w:styleId="SpecialStringTok" w:customStyle="1">
    <w:name w:val="SpecialStringTok"/>
    <w:basedOn w:val="VerbatimChar"/>
    <w:rPr>
      <w:color w:val="4e9a06"/>
      <w:shd w:fill="f8f8f8" w:val="clear"/>
    </w:rPr>
  </w:style>
  <w:style w:type="character" w:styleId="ImportTok" w:customStyle="1">
    <w:name w:val="ImportTok"/>
    <w:basedOn w:val="VerbatimChar"/>
    <w:rPr>
      <w:shd w:fill="f8f8f8" w:val="clear"/>
    </w:rPr>
  </w:style>
  <w:style w:type="character" w:styleId="CommentTok" w:customStyle="1">
    <w:name w:val="CommentTok"/>
    <w:basedOn w:val="VerbatimChar"/>
    <w:rPr>
      <w:i w:val="1"/>
      <w:color w:val="8f5902"/>
      <w:shd w:fill="f8f8f8" w:val="clear"/>
    </w:rPr>
  </w:style>
  <w:style w:type="character" w:styleId="DocumentationTok" w:customStyle="1">
    <w:name w:val="DocumentationTok"/>
    <w:basedOn w:val="VerbatimChar"/>
    <w:rPr>
      <w:b w:val="1"/>
      <w:i w:val="1"/>
      <w:color w:val="8f5902"/>
      <w:shd w:fill="f8f8f8" w:val="clear"/>
    </w:rPr>
  </w:style>
  <w:style w:type="character" w:styleId="AnnotationTok" w:customStyle="1">
    <w:name w:val="AnnotationTok"/>
    <w:basedOn w:val="VerbatimChar"/>
    <w:rPr>
      <w:b w:val="1"/>
      <w:i w:val="1"/>
      <w:color w:val="8f5902"/>
      <w:shd w:fill="f8f8f8" w:val="clear"/>
    </w:rPr>
  </w:style>
  <w:style w:type="character" w:styleId="CommentVarTok" w:customStyle="1">
    <w:name w:val="CommentVarTok"/>
    <w:basedOn w:val="VerbatimChar"/>
    <w:rPr>
      <w:b w:val="1"/>
      <w:i w:val="1"/>
      <w:color w:val="8f5902"/>
      <w:shd w:fill="f8f8f8" w:val="clear"/>
    </w:rPr>
  </w:style>
  <w:style w:type="character" w:styleId="OtherTok" w:customStyle="1">
    <w:name w:val="OtherTok"/>
    <w:basedOn w:val="VerbatimChar"/>
    <w:rPr>
      <w:color w:val="8f5902"/>
      <w:shd w:fill="f8f8f8" w:val="clear"/>
    </w:rPr>
  </w:style>
  <w:style w:type="character" w:styleId="FunctionTok" w:customStyle="1">
    <w:name w:val="FunctionTok"/>
    <w:basedOn w:val="VerbatimChar"/>
    <w:rPr>
      <w:color w:val="000000"/>
      <w:shd w:fill="f8f8f8" w:val="clear"/>
    </w:rPr>
  </w:style>
  <w:style w:type="character" w:styleId="VariableTok" w:customStyle="1">
    <w:name w:val="VariableTok"/>
    <w:basedOn w:val="VerbatimChar"/>
    <w:rPr>
      <w:color w:val="000000"/>
      <w:shd w:fill="f8f8f8" w:val="clear"/>
    </w:rPr>
  </w:style>
  <w:style w:type="character" w:styleId="ControlFlowTok" w:customStyle="1">
    <w:name w:val="ControlFlowTok"/>
    <w:basedOn w:val="VerbatimChar"/>
    <w:rPr>
      <w:b w:val="1"/>
      <w:color w:val="204a87"/>
      <w:shd w:fill="f8f8f8" w:val="clear"/>
    </w:rPr>
  </w:style>
  <w:style w:type="character" w:styleId="OperatorTok" w:customStyle="1">
    <w:name w:val="OperatorTok"/>
    <w:basedOn w:val="VerbatimChar"/>
    <w:rPr>
      <w:b w:val="1"/>
      <w:color w:val="ce5c00"/>
      <w:shd w:fill="f8f8f8" w:val="clear"/>
    </w:rPr>
  </w:style>
  <w:style w:type="character" w:styleId="BuiltInTok" w:customStyle="1">
    <w:name w:val="BuiltInTok"/>
    <w:basedOn w:val="VerbatimChar"/>
    <w:rPr>
      <w:shd w:fill="f8f8f8" w:val="clear"/>
    </w:rPr>
  </w:style>
  <w:style w:type="character" w:styleId="ExtensionTok" w:customStyle="1">
    <w:name w:val="ExtensionTok"/>
    <w:basedOn w:val="VerbatimChar"/>
    <w:rPr>
      <w:shd w:fill="f8f8f8" w:val="clear"/>
    </w:rPr>
  </w:style>
  <w:style w:type="character" w:styleId="PreprocessorTok" w:customStyle="1">
    <w:name w:val="PreprocessorTok"/>
    <w:basedOn w:val="VerbatimChar"/>
    <w:rPr>
      <w:i w:val="1"/>
      <w:color w:val="8f5902"/>
      <w:shd w:fill="f8f8f8" w:val="clear"/>
    </w:rPr>
  </w:style>
  <w:style w:type="character" w:styleId="AttributeTok" w:customStyle="1">
    <w:name w:val="AttributeTok"/>
    <w:basedOn w:val="VerbatimChar"/>
    <w:rPr>
      <w:color w:val="c4a000"/>
      <w:shd w:fill="f8f8f8" w:val="clear"/>
    </w:rPr>
  </w:style>
  <w:style w:type="character" w:styleId="RegionMarkerTok" w:customStyle="1">
    <w:name w:val="RegionMarkerTok"/>
    <w:basedOn w:val="VerbatimChar"/>
    <w:rPr>
      <w:shd w:fill="f8f8f8" w:val="clear"/>
    </w:rPr>
  </w:style>
  <w:style w:type="character" w:styleId="InformationTok" w:customStyle="1">
    <w:name w:val="InformationTok"/>
    <w:basedOn w:val="VerbatimChar"/>
    <w:rPr>
      <w:b w:val="1"/>
      <w:i w:val="1"/>
      <w:color w:val="8f5902"/>
      <w:shd w:fill="f8f8f8" w:val="clear"/>
    </w:rPr>
  </w:style>
  <w:style w:type="character" w:styleId="WarningTok" w:customStyle="1">
    <w:name w:val="WarningTok"/>
    <w:basedOn w:val="VerbatimChar"/>
    <w:rPr>
      <w:b w:val="1"/>
      <w:i w:val="1"/>
      <w:color w:val="8f5902"/>
      <w:shd w:fill="f8f8f8" w:val="clear"/>
    </w:rPr>
  </w:style>
  <w:style w:type="character" w:styleId="AlertTok" w:customStyle="1">
    <w:name w:val="AlertTok"/>
    <w:basedOn w:val="VerbatimChar"/>
    <w:rPr>
      <w:color w:val="ef2929"/>
      <w:shd w:fill="f8f8f8" w:val="clear"/>
    </w:rPr>
  </w:style>
  <w:style w:type="character" w:styleId="ErrorTok" w:customStyle="1">
    <w:name w:val="ErrorTok"/>
    <w:basedOn w:val="VerbatimChar"/>
    <w:rPr>
      <w:b w:val="1"/>
      <w:color w:val="a40000"/>
      <w:shd w:fill="f8f8f8" w:val="clear"/>
    </w:rPr>
  </w:style>
  <w:style w:type="character" w:styleId="NormalTok" w:customStyle="1">
    <w:name w:val="NormalTok"/>
    <w:basedOn w:val="VerbatimChar"/>
    <w:rPr>
      <w:shd w:fill="f8f8f8" w:val="clear"/>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firstRow">
      <w:tcPr>
        <w:tcBorders>
          <w:bottom w:color="000000" w:space="0" w:sz="0" w:val="nil"/>
        </w:tcBorders>
        <w:vAlign w:val="bottom"/>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JePykrqrsrWtFwSdegM7vJZQ9A==">CgMxLjAyCWlkLmdqZGd4czIKaWQuMzBqMHpsbDIKaWQuMWZvYjl0ZTIKaWQuM3pueXNoNzIKaWQuMmV0OTJwMDIJaWQudHlqY3d0OAByITFjN2tOamZfWnA0MzJ1U0Y4VkNUYXFudnM1Ni16MUZxQg==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2022-08-14T02:57:19Z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